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9EE40D9B">
      <w:pPr>
        <w:adjustRightInd w:val="0"/>
        <w:snapToGrid w:val="0"/>
        <w:jc w:val="center"/>
        <w:rPr>
          <w:b/>
          <w:color w:val="FF0000"/>
          <w:spacing w:val="40"/>
          <w:sz w:val="44"/>
          <w:szCs w:val="30"/>
        </w:rPr>
      </w:pPr>
      <w:bookmarkStart w:id="0" w:name="OLE_LINK4"/>
      <w:r>
        <w:rPr>
          <w:rFonts w:hint="eastAsia"/>
          <w:b/>
          <w:color w:val="FF0000"/>
          <w:spacing w:val="40"/>
          <w:sz w:val="44"/>
          <w:szCs w:val="30"/>
        </w:rPr>
        <w:t>全国信息技术标准化技术委员会</w:t>
      </w:r>
    </w:p>
    <w:p w14:paraId="235F8394">
      <w:pPr>
        <w:adjustRightInd w:val="0"/>
        <w:snapToGrid w:val="0"/>
        <w:jc w:val="center"/>
        <w:rPr>
          <w:b/>
          <w:color w:val="FF0000"/>
          <w:spacing w:val="40"/>
          <w:sz w:val="44"/>
          <w:szCs w:val="30"/>
        </w:rPr>
      </w:pPr>
      <w:r>
        <w:rPr>
          <w:rFonts w:hint="eastAsia"/>
          <w:b/>
          <w:color w:val="FF0000"/>
          <w:spacing w:val="40"/>
          <w:sz w:val="44"/>
          <w:szCs w:val="30"/>
        </w:rPr>
        <w:t>教育技术分技术委员会</w:t>
      </w:r>
    </w:p>
    <w:p w14:paraId="B1CF7448">
      <w:pPr>
        <w:adjustRightInd w:val="0"/>
        <w:snapToGrid w:val="0"/>
        <w:jc w:val="center"/>
        <w:rPr>
          <w:color w:val="FF0000"/>
          <w:szCs w:val="21"/>
        </w:rPr>
      </w:pPr>
      <w:r>
        <w:rPr>
          <w:rFonts w:hint="eastAsia"/>
          <w:color w:val="FF0000"/>
          <w:sz w:val="32"/>
          <w:szCs w:val="30"/>
        </w:rPr>
        <w:t>[</w:t>
      </w:r>
      <w:r>
        <w:rPr>
          <w:color w:val="FF0000"/>
          <w:sz w:val="32"/>
          <w:szCs w:val="30"/>
        </w:rPr>
        <w:t>CELTSC_</w:t>
      </w:r>
      <w:r>
        <w:rPr>
          <w:rFonts w:hint="eastAsia"/>
          <w:color w:val="FF0000"/>
          <w:sz w:val="32"/>
          <w:szCs w:val="30"/>
        </w:rPr>
        <w:t>N</w:t>
      </w:r>
      <w:r>
        <w:rPr>
          <w:color w:val="FF0000"/>
          <w:sz w:val="32"/>
          <w:szCs w:val="30"/>
        </w:rPr>
        <w:t>_202</w:t>
      </w:r>
      <w:r>
        <w:rPr>
          <w:rFonts w:hint="eastAsia"/>
          <w:color w:val="FF0000"/>
          <w:sz w:val="32"/>
          <w:szCs w:val="30"/>
          <w:lang w:val="en-US" w:eastAsia="zh-CN"/>
        </w:rPr>
        <w:t>6</w:t>
      </w:r>
      <w:r>
        <w:rPr>
          <w:color w:val="FF0000"/>
          <w:sz w:val="32"/>
          <w:szCs w:val="30"/>
        </w:rPr>
        <w:t>-XX</w:t>
      </w:r>
      <w:r>
        <w:rPr>
          <w:rFonts w:hint="eastAsia"/>
          <w:color w:val="FF0000"/>
          <w:sz w:val="32"/>
          <w:szCs w:val="30"/>
        </w:rPr>
        <w:t>号文件]</w:t>
      </w:r>
    </w:p>
    <w:p w14:paraId="06C3CB0C">
      <w:pPr>
        <w:adjustRightInd w:val="0"/>
        <w:snapToGrid w:val="0"/>
        <w:spacing w:before="156" w:beforeLines="50" w:after="156" w:afterLines="50"/>
        <w:jc w:val="center"/>
        <w:rPr>
          <w:rFonts w:hint="eastAsia"/>
          <w:b/>
          <w:sz w:val="28"/>
          <w:lang w:val="en-US" w:eastAsia="zh-CN"/>
        </w:rPr>
      </w:pPr>
      <w:r>
        <w:rPr>
          <w:rFonts w:hint="eastAsia"/>
          <w:b/>
          <w:sz w:val="28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66675</wp:posOffset>
                </wp:positionH>
                <wp:positionV relativeFrom="paragraph">
                  <wp:posOffset>41910</wp:posOffset>
                </wp:positionV>
                <wp:extent cx="5219700" cy="0"/>
                <wp:effectExtent l="15875" t="16510" r="22225" b="21590"/>
                <wp:wrapTopAndBottom/>
                <wp:docPr id="1026" name="Lin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197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FF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4" o:spid="_x0000_s1026" o:spt="20" style="position:absolute;left:0pt;margin-left:5.25pt;margin-top:3.3pt;height:0pt;width:411pt;mso-wrap-distance-bottom:0pt;mso-wrap-distance-top:0pt;z-index:251659264;mso-width-relative:page;mso-height-relative:page;" filled="f" stroked="t" coordsize="21600,21600" o:gfxdata="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B4wHnXSAAAABgEAAA8AAAAAAAAAAQAgAAAAIgAAAGRycy9kb3ducmV2LnhtbFBLAQIUABQAAAAI&#10;AIdO4kABMBwqugEAAIcDAAAOAAAAAAAAAAEAIAAAACEBAABkcnMvZTJvRG9jLnhtbFBLBQYAAAAA&#10;BgAGAFkBAABNBQAAAAA=&#10;">
                <v:fill on="f" focussize="0,0"/>
                <v:stroke weight="1pt" color="#FF0000" joinstyle="round"/>
                <v:imagedata o:title=""/>
                <o:lock v:ext="edit" aspectratio="f"/>
                <w10:wrap type="topAndBottom"/>
              </v:line>
            </w:pict>
          </mc:Fallback>
        </mc:AlternateContent>
      </w:r>
      <w:r>
        <w:rPr>
          <w:rFonts w:hint="eastAsia"/>
          <w:b/>
          <w:sz w:val="28"/>
          <w:lang w:val="en-US" w:eastAsia="zh-CN"/>
        </w:rPr>
        <w:t>关于</w:t>
      </w:r>
      <w:r>
        <w:rPr>
          <w:rFonts w:hint="default"/>
          <w:b/>
          <w:sz w:val="28"/>
          <w:lang w:val="en-US" w:eastAsia="zh-CN"/>
        </w:rPr>
        <w:t>标委会推荐申报</w:t>
      </w:r>
      <w:r>
        <w:rPr>
          <w:rFonts w:hint="eastAsia"/>
          <w:b/>
          <w:sz w:val="28"/>
          <w:lang w:val="en-US" w:eastAsia="zh-CN"/>
        </w:rPr>
        <w:t>“教育部教育信息化行业</w:t>
      </w:r>
      <w:r>
        <w:rPr>
          <w:b/>
          <w:sz w:val="28"/>
        </w:rPr>
        <w:t>标准</w:t>
      </w:r>
      <w:r>
        <w:rPr>
          <w:rFonts w:hint="eastAsia"/>
          <w:b/>
          <w:sz w:val="28"/>
          <w:lang w:val="en-US" w:eastAsia="zh-CN"/>
        </w:rPr>
        <w:t>征集”</w:t>
      </w:r>
      <w:bookmarkStart w:id="1" w:name="_GoBack"/>
      <w:bookmarkEnd w:id="1"/>
    </w:p>
    <w:p w14:paraId="4F2FE5CC">
      <w:pPr>
        <w:adjustRightInd w:val="0"/>
        <w:snapToGrid w:val="0"/>
        <w:spacing w:before="156" w:beforeLines="50" w:after="156" w:afterLines="50"/>
        <w:jc w:val="center"/>
        <w:rPr>
          <w:rFonts w:hint="eastAsia" w:ascii="宋体" w:hAnsi="宋体"/>
          <w:sz w:val="24"/>
          <w:szCs w:val="21"/>
          <w:lang w:eastAsia="zh-CN"/>
        </w:rPr>
      </w:pPr>
      <w:r>
        <w:rPr>
          <w:rFonts w:hint="eastAsia"/>
          <w:b/>
          <w:sz w:val="28"/>
          <w:lang w:val="en-US" w:eastAsia="zh-CN"/>
        </w:rPr>
        <w:t>的</w:t>
      </w:r>
      <w:bookmarkEnd w:id="0"/>
      <w:r>
        <w:rPr>
          <w:rFonts w:hint="default"/>
          <w:b/>
          <w:sz w:val="28"/>
          <w:lang w:val="en-US" w:eastAsia="zh-CN"/>
        </w:rPr>
        <w:t>公示</w:t>
      </w:r>
    </w:p>
    <w:p w14:paraId="30BD3D2A">
      <w:pPr>
        <w:adjustRightInd w:val="0"/>
        <w:snapToGrid w:val="0"/>
        <w:spacing w:line="312" w:lineRule="auto"/>
        <w:ind w:firstLine="480" w:firstLineChars="200"/>
        <w:rPr>
          <w:rFonts w:ascii="宋体" w:hAnsi="宋体"/>
          <w:sz w:val="24"/>
          <w:szCs w:val="21"/>
        </w:rPr>
      </w:pPr>
      <w:r>
        <w:rPr>
          <w:rFonts w:hint="eastAsia" w:ascii="宋体" w:hAnsi="宋体"/>
          <w:sz w:val="24"/>
          <w:szCs w:val="21"/>
          <w:lang w:eastAsia="zh-CN"/>
        </w:rPr>
        <w:t>根据国家数字化战略行动部署，为加快标准规范体系建设，</w:t>
      </w:r>
      <w:r>
        <w:rPr>
          <w:rFonts w:hint="default" w:ascii="宋体" w:hAnsi="宋体"/>
          <w:sz w:val="24"/>
          <w:szCs w:val="21"/>
          <w:lang w:val="en-US" w:eastAsia="zh-CN"/>
        </w:rPr>
        <w:t>响应</w:t>
      </w:r>
      <w:r>
        <w:rPr>
          <w:rFonts w:hint="eastAsia" w:ascii="宋体" w:hAnsi="宋体"/>
          <w:sz w:val="24"/>
          <w:szCs w:val="21"/>
          <w:lang w:eastAsia="zh-CN"/>
        </w:rPr>
        <w:t>教育部科学技术与信息化司开展2026年教育信息化行业标准征集工作，全国信息技术标准化技术委员会教育技术分技术委员会（以下简称"标委会"）于2026年7月3日组织开展了</w:t>
      </w:r>
      <w:r>
        <w:rPr>
          <w:rFonts w:hint="default" w:ascii="宋体" w:hAnsi="宋体"/>
          <w:sz w:val="24"/>
          <w:szCs w:val="21"/>
          <w:lang w:val="en-US" w:eastAsia="zh-CN"/>
        </w:rPr>
        <w:t>内部申报</w:t>
      </w:r>
      <w:r>
        <w:rPr>
          <w:rFonts w:hint="eastAsia" w:ascii="宋体" w:hAnsi="宋体"/>
          <w:sz w:val="24"/>
          <w:szCs w:val="21"/>
          <w:lang w:eastAsia="zh-CN"/>
        </w:rPr>
        <w:t>与推荐工作。（CELTSC_GL_2026-11号）</w:t>
      </w:r>
      <w:r>
        <w:rPr>
          <w:rFonts w:hint="eastAsia" w:ascii="宋体" w:hAnsi="宋体"/>
          <w:sz w:val="24"/>
          <w:szCs w:val="21"/>
        </w:rPr>
        <w:t>。</w:t>
      </w:r>
      <w:r>
        <w:rPr>
          <w:rFonts w:ascii="宋体" w:hAnsi="宋体"/>
          <w:sz w:val="24"/>
          <w:szCs w:val="21"/>
        </w:rPr>
        <w:t xml:space="preserve"> </w:t>
      </w:r>
    </w:p>
    <w:p w14:paraId="0FF053B6">
      <w:pPr>
        <w:adjustRightInd w:val="0"/>
        <w:snapToGrid w:val="0"/>
        <w:spacing w:line="312" w:lineRule="auto"/>
        <w:ind w:firstLine="480" w:firstLineChars="200"/>
        <w:rPr>
          <w:rFonts w:hint="default" w:ascii="宋体" w:hAnsi="宋体"/>
          <w:sz w:val="24"/>
          <w:szCs w:val="21"/>
          <w:lang w:val="en-US"/>
        </w:rPr>
      </w:pPr>
      <w:r>
        <w:rPr>
          <w:rFonts w:hint="eastAsia" w:ascii="宋体" w:hAnsi="宋体"/>
          <w:sz w:val="24"/>
          <w:szCs w:val="21"/>
        </w:rPr>
        <w:t>本次征集工作共收到</w:t>
      </w:r>
      <w:r>
        <w:rPr>
          <w:rFonts w:hint="default" w:ascii="宋体" w:hAnsi="宋体"/>
          <w:sz w:val="24"/>
          <w:szCs w:val="21"/>
          <w:lang w:val="en-US"/>
        </w:rPr>
        <w:t>内部申报</w:t>
      </w:r>
      <w:r>
        <w:rPr>
          <w:rFonts w:hint="eastAsia" w:ascii="宋体" w:hAnsi="宋体"/>
          <w:sz w:val="24"/>
          <w:szCs w:val="21"/>
        </w:rPr>
        <w:t>项目11项，经</w:t>
      </w:r>
      <w:r>
        <w:rPr>
          <w:rFonts w:hint="eastAsia" w:ascii="宋体" w:hAnsi="宋体"/>
          <w:sz w:val="24"/>
          <w:szCs w:val="21"/>
          <w:lang w:val="en-US" w:eastAsia="zh-CN"/>
        </w:rPr>
        <w:t>统一</w:t>
      </w:r>
      <w:r>
        <w:rPr>
          <w:rFonts w:hint="eastAsia" w:ascii="宋体" w:hAnsi="宋体"/>
          <w:sz w:val="24"/>
          <w:szCs w:val="21"/>
        </w:rPr>
        <w:t>形式审查，</w:t>
      </w:r>
      <w:r>
        <w:rPr>
          <w:rFonts w:hint="eastAsia" w:ascii="宋体" w:hAnsi="宋体"/>
          <w:sz w:val="24"/>
          <w:szCs w:val="21"/>
          <w:lang w:val="en-US" w:eastAsia="zh-CN"/>
        </w:rPr>
        <w:t>每个项目2位独立专家内容评审（从</w:t>
      </w:r>
      <w:r>
        <w:rPr>
          <w:rFonts w:hint="eastAsia" w:ascii="宋体" w:hAnsi="宋体"/>
          <w:sz w:val="24"/>
          <w:szCs w:val="21"/>
        </w:rPr>
        <w:t>意义与价值、草案质量、团队实力三方面进行评审</w:t>
      </w:r>
      <w:r>
        <w:rPr>
          <w:rFonts w:hint="eastAsia" w:ascii="宋体" w:hAnsi="宋体"/>
          <w:sz w:val="24"/>
          <w:szCs w:val="21"/>
          <w:lang w:eastAsia="zh-CN"/>
        </w:rPr>
        <w:t>）</w:t>
      </w:r>
      <w:r>
        <w:rPr>
          <w:rFonts w:hint="eastAsia" w:ascii="宋体" w:hAnsi="宋体"/>
          <w:sz w:val="24"/>
          <w:szCs w:val="21"/>
        </w:rPr>
        <w:t>。现拟推荐以下项目</w:t>
      </w:r>
      <w:r>
        <w:rPr>
          <w:rFonts w:hint="default" w:ascii="宋体" w:hAnsi="宋体"/>
          <w:sz w:val="24"/>
          <w:szCs w:val="21"/>
          <w:lang w:val="en-US"/>
        </w:rPr>
        <w:t>，由标委会秘书处统一提交申报材料，具体信息如下</w:t>
      </w:r>
      <w:r>
        <w:rPr>
          <w:rFonts w:hint="eastAsia" w:ascii="宋体" w:hAnsi="宋体"/>
          <w:sz w:val="24"/>
          <w:szCs w:val="21"/>
        </w:rPr>
        <w:t>：</w:t>
      </w:r>
    </w:p>
    <w:tbl>
      <w:tblPr>
        <w:tblStyle w:val="9"/>
        <w:tblW w:w="5000" w:type="pct"/>
        <w:tblInd w:w="-37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9"/>
        <w:gridCol w:w="2441"/>
        <w:gridCol w:w="744"/>
        <w:gridCol w:w="1306"/>
        <w:gridCol w:w="1777"/>
        <w:gridCol w:w="1611"/>
      </w:tblGrid>
      <w:tr w14:paraId="6CAA9C14">
        <w:trPr>
          <w:trHeight w:val="370" w:hRule="atLeast"/>
        </w:trPr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A1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序号</w:t>
            </w:r>
          </w:p>
        </w:tc>
        <w:tc>
          <w:tcPr>
            <w:tcW w:w="1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8B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拟申报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标准名称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3B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负责人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CC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负责单位</w:t>
            </w:r>
          </w:p>
        </w:tc>
        <w:tc>
          <w:tcPr>
            <w:tcW w:w="1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F7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内部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审核意见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385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是否推荐</w:t>
            </w:r>
            <w:r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申报</w:t>
            </w:r>
          </w:p>
        </w:tc>
      </w:tr>
      <w:tr w14:paraId="46C91587">
        <w:trPr>
          <w:trHeight w:val="251" w:hRule="atLeast"/>
        </w:trPr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D5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1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57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智慧教育学校建设指南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9D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李玉顺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93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北京师范大学</w:t>
            </w:r>
          </w:p>
        </w:tc>
        <w:tc>
          <w:tcPr>
            <w:tcW w:w="1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981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申报书需补充指导单位、参与单位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D8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推荐</w:t>
            </w:r>
          </w:p>
        </w:tc>
      </w:tr>
      <w:tr w14:paraId="23A36774">
        <w:trPr>
          <w:trHeight w:val="370" w:hRule="atLeast"/>
        </w:trPr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AD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</w:t>
            </w:r>
          </w:p>
        </w:tc>
        <w:tc>
          <w:tcPr>
            <w:tcW w:w="1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87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本科专业知识、能力与素质图谱构建规范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D1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郝佳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50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北京理工大学</w:t>
            </w:r>
          </w:p>
        </w:tc>
        <w:tc>
          <w:tcPr>
            <w:tcW w:w="1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261B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无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A2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推荐</w:t>
            </w:r>
          </w:p>
        </w:tc>
      </w:tr>
      <w:tr w14:paraId="16D09210">
        <w:trPr>
          <w:trHeight w:val="381" w:hRule="atLeast"/>
        </w:trPr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89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</w:t>
            </w:r>
          </w:p>
        </w:tc>
        <w:tc>
          <w:tcPr>
            <w:tcW w:w="1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4B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地区级教育科研网5G网络技术要求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C7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陈萍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3E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北京大学</w:t>
            </w:r>
          </w:p>
        </w:tc>
        <w:tc>
          <w:tcPr>
            <w:tcW w:w="1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2B23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无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7B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推荐</w:t>
            </w:r>
          </w:p>
        </w:tc>
      </w:tr>
      <w:tr w14:paraId="083BC1F7">
        <w:trPr>
          <w:trHeight w:val="667" w:hRule="atLeast"/>
        </w:trPr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5E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</w:t>
            </w:r>
          </w:p>
        </w:tc>
        <w:tc>
          <w:tcPr>
            <w:tcW w:w="1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D4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教师智能素养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21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吴砥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32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华中师范大学</w:t>
            </w:r>
          </w:p>
        </w:tc>
        <w:tc>
          <w:tcPr>
            <w:tcW w:w="1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7095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无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01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推荐</w:t>
            </w:r>
          </w:p>
        </w:tc>
      </w:tr>
      <w:tr w14:paraId="70CF7C28">
        <w:trPr>
          <w:trHeight w:val="90" w:hRule="atLeast"/>
        </w:trPr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3D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</w:t>
            </w:r>
          </w:p>
        </w:tc>
        <w:tc>
          <w:tcPr>
            <w:tcW w:w="1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9F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中小学生综合素质评价 多模态数据采集与汇聚要求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34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吴砥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6B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华中师范大学</w:t>
            </w:r>
          </w:p>
        </w:tc>
        <w:tc>
          <w:tcPr>
            <w:tcW w:w="1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B2A7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无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90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推荐</w:t>
            </w:r>
          </w:p>
        </w:tc>
      </w:tr>
      <w:tr w14:paraId="7DBF7224">
        <w:trPr>
          <w:trHeight w:val="90" w:hRule="atLeast"/>
        </w:trPr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6F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6</w:t>
            </w:r>
          </w:p>
        </w:tc>
        <w:tc>
          <w:tcPr>
            <w:tcW w:w="1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76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高等教育数字教材基本功能要求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A6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周忠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8E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北京智启蓝墨信息技术有限公司</w:t>
            </w:r>
          </w:p>
        </w:tc>
        <w:tc>
          <w:tcPr>
            <w:tcW w:w="1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02F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征集表补充预研究项目号、研制计划，申报书补充4、5、6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6F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推荐</w:t>
            </w:r>
          </w:p>
        </w:tc>
      </w:tr>
      <w:tr w14:paraId="14C5FA9F">
        <w:trPr>
          <w:trHeight w:val="370" w:hRule="atLeast"/>
        </w:trPr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2C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7</w:t>
            </w:r>
          </w:p>
        </w:tc>
        <w:tc>
          <w:tcPr>
            <w:tcW w:w="1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04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数字校园教育智能体平台技术要求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62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杜婧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04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清华大学</w:t>
            </w:r>
          </w:p>
        </w:tc>
        <w:tc>
          <w:tcPr>
            <w:tcW w:w="1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7F2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无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2A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推荐</w:t>
            </w:r>
          </w:p>
        </w:tc>
      </w:tr>
      <w:tr w14:paraId="6B1E28BD">
        <w:trPr>
          <w:trHeight w:val="90" w:hRule="atLeast"/>
        </w:trPr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0C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8</w:t>
            </w:r>
          </w:p>
        </w:tc>
        <w:tc>
          <w:tcPr>
            <w:tcW w:w="1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CE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智能交互实验系统 知识库服务接口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7D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吴砥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50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华中师范大学</w:t>
            </w:r>
          </w:p>
        </w:tc>
        <w:tc>
          <w:tcPr>
            <w:tcW w:w="1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2FF7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无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36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推荐</w:t>
            </w:r>
          </w:p>
        </w:tc>
      </w:tr>
      <w:tr w14:paraId="3FE05BD5">
        <w:trPr>
          <w:trHeight w:val="90" w:hRule="atLeast"/>
        </w:trPr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CC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9</w:t>
            </w:r>
          </w:p>
        </w:tc>
        <w:tc>
          <w:tcPr>
            <w:tcW w:w="1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8E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智能交互实验系统 人工智能生成三维模型质量要求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3A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李青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40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北京邮电大学</w:t>
            </w:r>
          </w:p>
        </w:tc>
        <w:tc>
          <w:tcPr>
            <w:tcW w:w="1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D0CF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无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B6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推荐</w:t>
            </w:r>
          </w:p>
        </w:tc>
      </w:tr>
      <w:tr w14:paraId="0A324B7A">
        <w:trPr>
          <w:trHeight w:val="370" w:hRule="atLeast"/>
        </w:trPr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F2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10</w:t>
            </w:r>
          </w:p>
        </w:tc>
        <w:tc>
          <w:tcPr>
            <w:tcW w:w="1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8F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智能交互实验系统 教学指导智能体接口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8E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文福安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4B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北京邮电大学</w:t>
            </w:r>
          </w:p>
        </w:tc>
        <w:tc>
          <w:tcPr>
            <w:tcW w:w="1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2286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无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9F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推荐</w:t>
            </w:r>
          </w:p>
        </w:tc>
      </w:tr>
      <w:tr w14:paraId="3BAB2CAA">
        <w:trPr>
          <w:trHeight w:val="370" w:hRule="atLeast"/>
        </w:trPr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01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11</w:t>
            </w:r>
          </w:p>
        </w:tc>
        <w:tc>
          <w:tcPr>
            <w:tcW w:w="1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C7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智能交互实验系统 教学评价智能体接口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05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吴永和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AE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华东师范大学</w:t>
            </w:r>
          </w:p>
        </w:tc>
        <w:tc>
          <w:tcPr>
            <w:tcW w:w="1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512F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无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C6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推荐</w:t>
            </w:r>
          </w:p>
        </w:tc>
      </w:tr>
    </w:tbl>
    <w:p w14:paraId="6B5EB6B1">
      <w:pPr>
        <w:adjustRightInd w:val="0"/>
        <w:snapToGrid w:val="0"/>
        <w:spacing w:line="312" w:lineRule="auto"/>
        <w:ind w:firstLine="480" w:firstLineChars="200"/>
        <w:rPr>
          <w:rFonts w:ascii="宋体" w:hAnsi="宋体"/>
          <w:sz w:val="24"/>
          <w:szCs w:val="21"/>
        </w:rPr>
      </w:pPr>
      <w:r>
        <w:rPr>
          <w:rFonts w:ascii="宋体" w:hAnsi="宋体"/>
          <w:sz w:val="24"/>
          <w:szCs w:val="21"/>
        </w:rPr>
        <w:t>公示期为202</w:t>
      </w:r>
      <w:r>
        <w:rPr>
          <w:rFonts w:hint="eastAsia" w:ascii="宋体" w:hAnsi="宋体"/>
          <w:sz w:val="24"/>
          <w:szCs w:val="21"/>
          <w:lang w:val="en-US" w:eastAsia="zh-CN"/>
        </w:rPr>
        <w:t>6</w:t>
      </w:r>
      <w:r>
        <w:rPr>
          <w:rFonts w:ascii="宋体" w:hAnsi="宋体"/>
          <w:sz w:val="24"/>
          <w:szCs w:val="21"/>
        </w:rPr>
        <w:t>年</w:t>
      </w:r>
      <w:r>
        <w:rPr>
          <w:rFonts w:hint="eastAsia" w:ascii="宋体" w:hAnsi="宋体"/>
          <w:sz w:val="24"/>
          <w:szCs w:val="21"/>
          <w:lang w:val="en-US" w:eastAsia="zh-CN"/>
        </w:rPr>
        <w:t>7</w:t>
      </w:r>
      <w:r>
        <w:rPr>
          <w:rFonts w:ascii="宋体" w:hAnsi="宋体"/>
          <w:sz w:val="24"/>
          <w:szCs w:val="21"/>
        </w:rPr>
        <w:t>月</w:t>
      </w:r>
      <w:r>
        <w:rPr>
          <w:rFonts w:hint="eastAsia" w:ascii="宋体" w:hAnsi="宋体"/>
          <w:sz w:val="24"/>
          <w:szCs w:val="21"/>
          <w:lang w:val="en-US" w:eastAsia="zh-CN"/>
        </w:rPr>
        <w:t>22</w:t>
      </w:r>
      <w:r>
        <w:rPr>
          <w:rFonts w:ascii="宋体" w:hAnsi="宋体"/>
          <w:sz w:val="24"/>
          <w:szCs w:val="21"/>
        </w:rPr>
        <w:t>日至202</w:t>
      </w:r>
      <w:r>
        <w:rPr>
          <w:rFonts w:hint="eastAsia" w:ascii="宋体" w:hAnsi="宋体"/>
          <w:sz w:val="24"/>
          <w:szCs w:val="21"/>
          <w:lang w:val="en-US" w:eastAsia="zh-CN"/>
        </w:rPr>
        <w:t>6</w:t>
      </w:r>
      <w:r>
        <w:rPr>
          <w:rFonts w:ascii="宋体" w:hAnsi="宋体"/>
          <w:sz w:val="24"/>
          <w:szCs w:val="21"/>
        </w:rPr>
        <w:t>年</w:t>
      </w:r>
      <w:r>
        <w:rPr>
          <w:rFonts w:hint="eastAsia" w:ascii="宋体" w:hAnsi="宋体"/>
          <w:sz w:val="24"/>
          <w:szCs w:val="21"/>
          <w:lang w:val="en-US" w:eastAsia="zh-CN"/>
        </w:rPr>
        <w:t>7</w:t>
      </w:r>
      <w:r>
        <w:rPr>
          <w:rFonts w:ascii="宋体" w:hAnsi="宋体"/>
          <w:sz w:val="24"/>
          <w:szCs w:val="21"/>
        </w:rPr>
        <w:t>月2</w:t>
      </w:r>
      <w:r>
        <w:rPr>
          <w:rFonts w:hint="eastAsia" w:ascii="宋体" w:hAnsi="宋体"/>
          <w:sz w:val="24"/>
          <w:szCs w:val="21"/>
          <w:lang w:val="en-US" w:eastAsia="zh-CN"/>
        </w:rPr>
        <w:t>3</w:t>
      </w:r>
      <w:r>
        <w:rPr>
          <w:rFonts w:ascii="宋体" w:hAnsi="宋体"/>
          <w:sz w:val="24"/>
          <w:szCs w:val="21"/>
        </w:rPr>
        <w:t>日</w:t>
      </w:r>
      <w:r>
        <w:rPr>
          <w:rFonts w:hint="eastAsia" w:ascii="宋体" w:hAnsi="宋体"/>
          <w:sz w:val="24"/>
          <w:szCs w:val="21"/>
        </w:rPr>
        <w:t>。</w:t>
      </w:r>
    </w:p>
    <w:p w14:paraId="8CDF6E78">
      <w:pPr>
        <w:adjustRightInd w:val="0"/>
        <w:snapToGrid w:val="0"/>
        <w:spacing w:line="312" w:lineRule="auto"/>
        <w:ind w:firstLine="480" w:firstLineChars="200"/>
        <w:rPr>
          <w:rFonts w:ascii="宋体" w:hAnsi="宋体"/>
          <w:sz w:val="24"/>
          <w:szCs w:val="21"/>
        </w:rPr>
      </w:pPr>
      <w:r>
        <w:rPr>
          <w:rFonts w:ascii="宋体" w:hAnsi="宋体"/>
          <w:sz w:val="24"/>
          <w:szCs w:val="21"/>
        </w:rPr>
        <w:t>公示期间如有意见与建议，请实名联系秘书处</w:t>
      </w:r>
      <w:r>
        <w:rPr>
          <w:rFonts w:ascii="宋体" w:hAnsi="宋体"/>
          <w:sz w:val="24"/>
          <w:szCs w:val="21"/>
          <w:lang w:val="en-US"/>
        </w:rPr>
        <w:t>tc28sc36@163.com</w:t>
      </w:r>
      <w:r>
        <w:rPr>
          <w:rFonts w:ascii="宋体" w:hAnsi="宋体"/>
          <w:sz w:val="24"/>
          <w:szCs w:val="21"/>
        </w:rPr>
        <w:t>。</w:t>
      </w:r>
    </w:p>
    <w:p w14:paraId="AE902C70">
      <w:pPr>
        <w:adjustRightInd w:val="0"/>
        <w:snapToGrid w:val="0"/>
        <w:spacing w:line="312" w:lineRule="auto"/>
        <w:ind w:firstLine="480" w:firstLineChars="200"/>
        <w:rPr>
          <w:rFonts w:ascii="宋体" w:hAnsi="宋体"/>
          <w:sz w:val="24"/>
          <w:szCs w:val="21"/>
        </w:rPr>
      </w:pPr>
    </w:p>
    <w:p w14:paraId="D78703D7">
      <w:pPr>
        <w:adjustRightInd w:val="0"/>
        <w:snapToGrid w:val="0"/>
        <w:spacing w:line="312" w:lineRule="auto"/>
        <w:jc w:val="right"/>
        <w:rPr>
          <w:rFonts w:ascii="宋体" w:hAnsi="宋体"/>
          <w:sz w:val="24"/>
          <w:szCs w:val="21"/>
        </w:rPr>
      </w:pPr>
    </w:p>
    <w:p w14:paraId="80FEA3D7">
      <w:pPr>
        <w:adjustRightInd w:val="0"/>
        <w:snapToGrid w:val="0"/>
        <w:spacing w:line="312" w:lineRule="auto"/>
        <w:jc w:val="right"/>
        <w:rPr>
          <w:rFonts w:ascii="宋体" w:hAnsi="宋体"/>
          <w:sz w:val="24"/>
          <w:szCs w:val="21"/>
        </w:rPr>
      </w:pPr>
      <w:r>
        <w:rPr>
          <w:rFonts w:hint="eastAsia" w:ascii="宋体" w:hAnsi="宋体"/>
          <w:sz w:val="24"/>
          <w:szCs w:val="21"/>
        </w:rPr>
        <w:t>全国信息技术标准化技术委员会教育技术分技术委员会</w:t>
      </w:r>
    </w:p>
    <w:p w14:paraId="740C12F1">
      <w:pPr>
        <w:adjustRightInd w:val="0"/>
        <w:snapToGrid w:val="0"/>
        <w:spacing w:line="312" w:lineRule="auto"/>
        <w:jc w:val="right"/>
        <w:rPr>
          <w:rFonts w:ascii="宋体" w:hAnsi="宋体"/>
          <w:sz w:val="24"/>
          <w:szCs w:val="21"/>
        </w:rPr>
      </w:pPr>
      <w:r>
        <w:rPr>
          <w:rFonts w:hint="eastAsia" w:ascii="宋体" w:hAnsi="宋体"/>
          <w:sz w:val="24"/>
          <w:szCs w:val="21"/>
        </w:rPr>
        <w:t>（暨教育部教育信息化技术标准委员会）</w:t>
      </w:r>
    </w:p>
    <w:p w14:paraId="4B777D9D">
      <w:pPr>
        <w:adjustRightInd w:val="0"/>
        <w:snapToGrid w:val="0"/>
        <w:spacing w:line="312" w:lineRule="auto"/>
        <w:ind w:right="-52"/>
        <w:jc w:val="right"/>
        <w:rPr>
          <w:rFonts w:ascii="宋体" w:hAnsi="宋体"/>
          <w:sz w:val="24"/>
          <w:szCs w:val="21"/>
        </w:rPr>
      </w:pPr>
      <w:r>
        <w:rPr>
          <w:rFonts w:hint="eastAsia" w:ascii="宋体" w:hAnsi="宋体"/>
          <w:sz w:val="24"/>
          <w:szCs w:val="21"/>
        </w:rPr>
        <w:t xml:space="preserve">       </w:t>
      </w:r>
      <w:r>
        <w:rPr>
          <w:rFonts w:ascii="宋体" w:hAnsi="宋体"/>
          <w:sz w:val="24"/>
          <w:szCs w:val="21"/>
        </w:rPr>
        <w:t xml:space="preserve">  </w:t>
      </w:r>
      <w:r>
        <w:rPr>
          <w:rFonts w:hint="eastAsia" w:ascii="宋体" w:hAnsi="宋体"/>
          <w:sz w:val="24"/>
          <w:szCs w:val="21"/>
        </w:rPr>
        <w:t xml:space="preserve">  </w:t>
      </w:r>
      <w:r>
        <w:rPr>
          <w:rFonts w:ascii="宋体" w:hAnsi="宋体"/>
          <w:sz w:val="24"/>
          <w:szCs w:val="21"/>
        </w:rPr>
        <w:t>202</w:t>
      </w:r>
      <w:r>
        <w:rPr>
          <w:rFonts w:hint="eastAsia" w:ascii="宋体" w:hAnsi="宋体"/>
          <w:sz w:val="24"/>
          <w:szCs w:val="21"/>
          <w:lang w:val="en-US" w:eastAsia="zh-CN"/>
        </w:rPr>
        <w:t>6</w:t>
      </w:r>
      <w:r>
        <w:rPr>
          <w:rFonts w:hint="eastAsia" w:ascii="宋体" w:hAnsi="宋体"/>
          <w:sz w:val="24"/>
          <w:szCs w:val="21"/>
        </w:rPr>
        <w:t>年</w:t>
      </w:r>
      <w:r>
        <w:rPr>
          <w:rFonts w:hint="eastAsia" w:ascii="宋体" w:hAnsi="宋体"/>
          <w:sz w:val="24"/>
          <w:szCs w:val="21"/>
          <w:lang w:val="en-US" w:eastAsia="zh-CN"/>
        </w:rPr>
        <w:t>7</w:t>
      </w:r>
      <w:r>
        <w:rPr>
          <w:rFonts w:hint="eastAsia" w:ascii="宋体" w:hAnsi="宋体"/>
          <w:sz w:val="24"/>
          <w:szCs w:val="21"/>
        </w:rPr>
        <w:t>月</w:t>
      </w:r>
      <w:r>
        <w:rPr>
          <w:rFonts w:hint="eastAsia" w:ascii="宋体" w:hAnsi="宋体"/>
          <w:sz w:val="24"/>
          <w:szCs w:val="21"/>
          <w:lang w:val="en-US" w:eastAsia="zh-CN"/>
        </w:rPr>
        <w:t>21</w:t>
      </w:r>
      <w:r>
        <w:rPr>
          <w:rFonts w:hint="eastAsia" w:ascii="宋体" w:hAnsi="宋体"/>
          <w:sz w:val="24"/>
          <w:szCs w:val="21"/>
        </w:rPr>
        <w:t>日</w:t>
      </w:r>
    </w:p>
    <w:sectPr>
      <w:pgSz w:w="11906" w:h="16838"/>
      <w:pgMar w:top="1440" w:right="1797" w:bottom="1134" w:left="1797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华文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Cambria">
    <w:altName w:val="苹方-简"/>
    <w:panose1 w:val="02040503050004030204"/>
    <w:charset w:val="00"/>
    <w:family w:val="roman"/>
    <w:pitch w:val="default"/>
    <w:sig w:usb0="00000000" w:usb1="00000000" w:usb2="02000000" w:usb3="00000000" w:csb0="2000019F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trackRevisions w:val="1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FDFD4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qFormat="1"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qFormat="1"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qFormat="1"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qFormat="1"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qFormat="1"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qFormat="1"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qFormat="1"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link w:val="23"/>
    <w:qFormat/>
    <w:uiPriority w:val="0"/>
    <w:pPr>
      <w:spacing w:before="260" w:after="260" w:line="416" w:lineRule="auto"/>
      <w:outlineLvl w:val="2"/>
    </w:pPr>
    <w:rPr>
      <w:b/>
      <w:bCs/>
      <w:sz w:val="32"/>
      <w:szCs w:val="32"/>
      <w:lang w:val="zh-CN"/>
    </w:rPr>
  </w:style>
  <w:style w:type="character" w:default="1" w:styleId="18">
    <w:name w:val="Default Paragraph Font"/>
    <w:uiPriority w:val="1"/>
  </w:style>
  <w:style w:type="table" w:default="1" w:styleId="9">
    <w:name w:val="Normal Table"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ocument Map"/>
    <w:basedOn w:val="1"/>
    <w:link w:val="25"/>
    <w:qFormat/>
    <w:uiPriority w:val="0"/>
    <w:rPr>
      <w:rFonts w:ascii="宋体"/>
      <w:sz w:val="18"/>
      <w:szCs w:val="18"/>
      <w:lang w:val="zh-CN"/>
    </w:rPr>
  </w:style>
  <w:style w:type="paragraph" w:styleId="4">
    <w:name w:val="Date"/>
    <w:basedOn w:val="1"/>
    <w:next w:val="1"/>
    <w:qFormat/>
    <w:uiPriority w:val="0"/>
    <w:pPr>
      <w:ind w:left="100" w:leftChars="2500"/>
    </w:pPr>
  </w:style>
  <w:style w:type="paragraph" w:styleId="5">
    <w:name w:val="Balloon Text"/>
    <w:basedOn w:val="1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HTML Preformatted"/>
    <w:basedOn w:val="1"/>
    <w:link w:val="24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30" w:lineRule="atLeast"/>
      <w:jc w:val="left"/>
    </w:pPr>
    <w:rPr>
      <w:rFonts w:ascii="Arial" w:hAnsi="Arial"/>
      <w:kern w:val="0"/>
      <w:szCs w:val="21"/>
      <w:lang w:val="zh-CN"/>
    </w:rPr>
  </w:style>
  <w:style w:type="table" w:styleId="10">
    <w:name w:val="Table Grid"/>
    <w:basedOn w:val="9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Medium Grid 3"/>
    <w:basedOn w:val="9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12">
    <w:name w:val="Medium Grid 3 Accent 1"/>
    <w:basedOn w:val="9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13">
    <w:name w:val="Medium Grid 3 Accent 2"/>
    <w:basedOn w:val="9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14">
    <w:name w:val="Medium Grid 3 Accent 3"/>
    <w:basedOn w:val="9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15">
    <w:name w:val="Medium Grid 3 Accent 4"/>
    <w:basedOn w:val="9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16">
    <w:name w:val="Medium Grid 3 Accent 5"/>
    <w:basedOn w:val="9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17">
    <w:name w:val="Medium Grid 3 Accent 6"/>
    <w:basedOn w:val="9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character" w:styleId="19">
    <w:name w:val="Strong"/>
    <w:basedOn w:val="18"/>
    <w:qFormat/>
    <w:uiPriority w:val="0"/>
    <w:rPr>
      <w:b/>
    </w:rPr>
  </w:style>
  <w:style w:type="character" w:styleId="20">
    <w:name w:val="page number"/>
    <w:basedOn w:val="18"/>
    <w:qFormat/>
    <w:uiPriority w:val="0"/>
  </w:style>
  <w:style w:type="character" w:styleId="21">
    <w:name w:val="FollowedHyperlink"/>
    <w:basedOn w:val="18"/>
    <w:qFormat/>
    <w:uiPriority w:val="0"/>
    <w:rPr>
      <w:color w:val="800080"/>
      <w:u w:val="single"/>
    </w:rPr>
  </w:style>
  <w:style w:type="character" w:styleId="22">
    <w:name w:val="Hyperlink"/>
    <w:qFormat/>
    <w:uiPriority w:val="0"/>
    <w:rPr>
      <w:color w:val="0000FF"/>
      <w:u w:val="single"/>
    </w:rPr>
  </w:style>
  <w:style w:type="character" w:customStyle="1" w:styleId="23">
    <w:name w:val="标题 3 Char"/>
    <w:link w:val="2"/>
    <w:qFormat/>
    <w:uiPriority w:val="0"/>
    <w:rPr>
      <w:b/>
      <w:bCs/>
      <w:kern w:val="2"/>
      <w:sz w:val="32"/>
      <w:szCs w:val="32"/>
    </w:rPr>
  </w:style>
  <w:style w:type="character" w:customStyle="1" w:styleId="24">
    <w:name w:val="HTML 预设格式 Char"/>
    <w:link w:val="8"/>
    <w:qFormat/>
    <w:uiPriority w:val="0"/>
    <w:rPr>
      <w:rFonts w:ascii="Arial" w:hAnsi="Arial" w:cs="Arial"/>
      <w:sz w:val="21"/>
      <w:szCs w:val="21"/>
    </w:rPr>
  </w:style>
  <w:style w:type="character" w:customStyle="1" w:styleId="25">
    <w:name w:val="文档结构图 Char"/>
    <w:link w:val="3"/>
    <w:qFormat/>
    <w:uiPriority w:val="0"/>
    <w:rPr>
      <w:rFonts w:ascii="宋体"/>
      <w:kern w:val="2"/>
      <w:sz w:val="18"/>
      <w:szCs w:val="18"/>
    </w:rPr>
  </w:style>
  <w:style w:type="paragraph" w:customStyle="1" w:styleId="26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  <w:style w:type="paragraph" w:styleId="27">
    <w:name w:val="List Paragraph"/>
    <w:basedOn w:val="1"/>
    <w:qFormat/>
    <w:uiPriority w:val="34"/>
    <w:pPr>
      <w:ind w:firstLine="420" w:firstLineChars="200"/>
    </w:pPr>
    <w:rPr>
      <w:rFonts w:ascii="Cambria" w:hAnsi="Cambria" w:cs="宋体"/>
      <w:szCs w:val="22"/>
    </w:rPr>
  </w:style>
  <w:style w:type="character" w:customStyle="1" w:styleId="28">
    <w:name w:val="未处理的提及1"/>
    <w:basedOn w:val="18"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Tsinghua</Company>
  <Pages>2</Pages>
  <Words>743</Words>
  <Characters>812</Characters>
  <Paragraphs>98</Paragraphs>
  <TotalTime>53</TotalTime>
  <ScaleCrop>false</ScaleCrop>
  <LinksUpToDate>false</LinksUpToDate>
  <CharactersWithSpaces>829</CharactersWithSpaces>
  <Application>WPS Office_12.1.26026.26026_F1E327BC-269C-435d-A152-05C5408002CA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2026-07-31T13:59:00Z</dcterms:created>
  <dc:creator>Zhengli</dc:creator>
  <cp:lastModifiedBy>钱冬明</cp:lastModifiedBy>
  <cp:lastPrinted>2023-05-09T23:07:00Z</cp:lastPrinted>
  <dcterms:modified xsi:type="dcterms:W3CDTF">2026-07-31T14:44:48Z</dcterms:modified>
  <dc:title>全国信息技术标准化技术委员会教育技术分技术委员会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2052-12.1.26026.26026</vt:lpwstr>
  </property>
  <property fmtid="{D5CDD505-2E9C-101B-9397-08002B2CF9AE}" pid="3" name="ICV">
    <vt:lpwstr>18EE67D28470AE2260446C6A4DED601C_43</vt:lpwstr>
  </property>
  <property fmtid="{D5CDD505-2E9C-101B-9397-08002B2CF9AE}" pid="4" name="KSOTemplateDocerSaveRecord">
    <vt:lpwstr>eyJoZGlkIjoiNTU0ZmIwYTQ3NzlmZGUxZmU3Zjk0M2IyZTNmM2IxNjAiLCJ1c2VySWQiOiIxMTcwNjAyMzI5In0=</vt:lpwstr>
  </property>
</Properties>
</file>